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C5A133" w14:textId="2E90693F" w:rsidR="00501690" w:rsidRDefault="00501690" w:rsidP="00501690">
      <w:pPr>
        <w:shd w:val="clear" w:color="auto" w:fill="FFFFFF"/>
        <w:spacing w:after="0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4099BBC7" wp14:editId="1FDAF908">
            <wp:extent cx="561975" cy="624205"/>
            <wp:effectExtent l="0" t="0" r="9525" b="4445"/>
            <wp:docPr id="171673429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C60E8D" w14:textId="77777777" w:rsidR="00501690" w:rsidRDefault="00501690" w:rsidP="00501690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2528F5B7" w14:textId="77777777" w:rsidR="00501690" w:rsidRDefault="00501690" w:rsidP="00501690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32"/>
          <w:szCs w:val="24"/>
          <w:lang w:eastAsia="ru-RU"/>
        </w:rPr>
      </w:pPr>
      <w:r>
        <w:rPr>
          <w:rFonts w:ascii="Century" w:eastAsia="Calibri" w:hAnsi="Century" w:cs="Times New Roman"/>
          <w:b/>
          <w:sz w:val="32"/>
          <w:szCs w:val="24"/>
          <w:lang w:eastAsia="ru-RU"/>
        </w:rPr>
        <w:t>ГОРОДОЦЬКА МІСЬКА РАДА</w:t>
      </w:r>
    </w:p>
    <w:p w14:paraId="2F6733B1" w14:textId="77777777" w:rsidR="00501690" w:rsidRDefault="00501690" w:rsidP="00501690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24"/>
          <w:lang w:eastAsia="ru-RU"/>
        </w:rPr>
      </w:pPr>
      <w:r>
        <w:rPr>
          <w:rFonts w:ascii="Century" w:eastAsia="Calibri" w:hAnsi="Century" w:cs="Times New Roman"/>
          <w:sz w:val="32"/>
          <w:szCs w:val="24"/>
          <w:lang w:eastAsia="ru-RU"/>
        </w:rPr>
        <w:t>ЛЬВІВСЬКОЇ ОБЛАСТІ</w:t>
      </w:r>
    </w:p>
    <w:p w14:paraId="2536C859" w14:textId="77777777" w:rsidR="00501690" w:rsidRDefault="00501690" w:rsidP="00501690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___ </w:t>
      </w:r>
      <w:r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41B0B6E7" w14:textId="77777777" w:rsidR="00501690" w:rsidRDefault="00501690" w:rsidP="00501690">
      <w:pPr>
        <w:spacing w:after="0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№______</w:t>
      </w:r>
    </w:p>
    <w:p w14:paraId="33659B14" w14:textId="7540DE75" w:rsidR="00501690" w:rsidRDefault="00501690" w:rsidP="00501690">
      <w:pPr>
        <w:spacing w:after="0" w:line="240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 w:val="24"/>
          <w:szCs w:val="24"/>
          <w:lang w:eastAsia="ru-RU"/>
        </w:rPr>
        <w:tab/>
      </w:r>
      <w:r>
        <w:rPr>
          <w:rFonts w:ascii="Century" w:eastAsia="Calibri" w:hAnsi="Century" w:cs="Times New Roman"/>
          <w:sz w:val="24"/>
          <w:szCs w:val="24"/>
          <w:lang w:eastAsia="ru-RU"/>
        </w:rPr>
        <w:t xml:space="preserve">___ березня </w:t>
      </w:r>
      <w:r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>
        <w:rPr>
          <w:rFonts w:ascii="Century" w:eastAsia="Calibri" w:hAnsi="Century" w:cs="Times New Roman"/>
          <w:sz w:val="24"/>
          <w:szCs w:val="24"/>
          <w:lang w:eastAsia="ru-RU"/>
        </w:rPr>
        <w:tab/>
      </w:r>
      <w:r>
        <w:rPr>
          <w:rFonts w:ascii="Century" w:eastAsia="Calibri" w:hAnsi="Century" w:cs="Times New Roman"/>
          <w:sz w:val="24"/>
          <w:szCs w:val="24"/>
          <w:lang w:eastAsia="ru-RU"/>
        </w:rPr>
        <w:tab/>
      </w:r>
      <w:r>
        <w:rPr>
          <w:rFonts w:ascii="Century" w:eastAsia="Calibri" w:hAnsi="Century" w:cs="Times New Roman"/>
          <w:sz w:val="24"/>
          <w:szCs w:val="24"/>
          <w:lang w:eastAsia="ru-RU"/>
        </w:rPr>
        <w:tab/>
      </w:r>
      <w:r>
        <w:rPr>
          <w:rFonts w:ascii="Century" w:eastAsia="Calibri" w:hAnsi="Century" w:cs="Times New Roman"/>
          <w:sz w:val="24"/>
          <w:szCs w:val="24"/>
          <w:lang w:eastAsia="ru-RU"/>
        </w:rPr>
        <w:tab/>
      </w:r>
      <w:r>
        <w:rPr>
          <w:rFonts w:ascii="Century" w:eastAsia="Calibri" w:hAnsi="Century" w:cs="Times New Roman"/>
          <w:sz w:val="24"/>
          <w:szCs w:val="24"/>
          <w:lang w:eastAsia="ru-RU"/>
        </w:rPr>
        <w:tab/>
      </w:r>
      <w:r>
        <w:rPr>
          <w:rFonts w:ascii="Century" w:eastAsia="Calibri" w:hAnsi="Century" w:cs="Times New Roman"/>
          <w:sz w:val="24"/>
          <w:szCs w:val="24"/>
          <w:lang w:eastAsia="ru-RU"/>
        </w:rPr>
        <w:tab/>
      </w:r>
      <w:r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  м. Городок</w:t>
      </w:r>
    </w:p>
    <w:bookmarkEnd w:id="1"/>
    <w:bookmarkEnd w:id="2"/>
    <w:p w14:paraId="5BFB1BF7" w14:textId="77777777" w:rsidR="00501690" w:rsidRDefault="00501690" w:rsidP="00501690">
      <w:pPr>
        <w:spacing w:after="0" w:line="240" w:lineRule="atLeast"/>
        <w:jc w:val="both"/>
        <w:rPr>
          <w:rFonts w:ascii="Century" w:eastAsia="Calibri" w:hAnsi="Century" w:cs="Times New Roman"/>
          <w:b/>
          <w:sz w:val="24"/>
          <w:szCs w:val="24"/>
        </w:rPr>
      </w:pPr>
    </w:p>
    <w:p w14:paraId="4B6CBA6E" w14:textId="77777777" w:rsidR="00501690" w:rsidRDefault="00501690" w:rsidP="00501690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Про </w:t>
      </w:r>
      <w:r>
        <w:rPr>
          <w:rFonts w:ascii="Century" w:eastAsia="Times New Roman" w:hAnsi="Century" w:cs="Times New Roman"/>
          <w:b/>
          <w:bCs/>
          <w:iCs/>
          <w:sz w:val="24"/>
          <w:szCs w:val="24"/>
          <w:lang w:eastAsia="ru-RU"/>
        </w:rPr>
        <w:t>надання ТзОВ «Городоцька споживспілка» дозволу на викуп та проведення експертної грошової оцінки земельної ділянки не сільськогосподарського призначення</w:t>
      </w:r>
    </w:p>
    <w:p w14:paraId="2538F6CA" w14:textId="77777777" w:rsidR="00501690" w:rsidRDefault="00501690" w:rsidP="00501690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</w:pPr>
    </w:p>
    <w:p w14:paraId="15605B48" w14:textId="77777777" w:rsidR="00501690" w:rsidRDefault="00501690" w:rsidP="00501690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</w:pPr>
    </w:p>
    <w:p w14:paraId="2C9A9FF7" w14:textId="69B8F40C" w:rsidR="00501690" w:rsidRDefault="00501690" w:rsidP="00501690">
      <w:pPr>
        <w:shd w:val="clear" w:color="auto" w:fill="FFFFFF"/>
        <w:spacing w:after="18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sz w:val="24"/>
          <w:szCs w:val="24"/>
          <w:lang w:eastAsia="ru-RU"/>
        </w:rPr>
        <w:t xml:space="preserve">Розглянувши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клопотання ТзОВ «Городоцька споживспілка» від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12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.04.2025 про надання дозволу на викуп та проведення експертної грошової оцінки земельної ділянки не сільськогосподарського призначення, керуючись пунктом 34 частини першої статті 26 Закону України «Про місцеве самоврядування в Україні», Законом України «Про оцінку земель»,  статтями 12, 80, 122, 127, 128 Земельного кодексу України, враховуючи</w:t>
      </w:r>
      <w:r>
        <w:rPr>
          <w:rFonts w:ascii="Century" w:eastAsia="Times New Roman" w:hAnsi="Century" w:cs="Arial"/>
          <w:sz w:val="24"/>
          <w:szCs w:val="24"/>
          <w:lang w:eastAsia="ru-RU"/>
        </w:rPr>
        <w:t xml:space="preserve"> позитивний висновок </w:t>
      </w:r>
      <w:r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рада</w:t>
      </w:r>
    </w:p>
    <w:p w14:paraId="42F79328" w14:textId="77777777" w:rsidR="00501690" w:rsidRDefault="00501690" w:rsidP="00501690">
      <w:pPr>
        <w:shd w:val="clear" w:color="auto" w:fill="FFFFFF"/>
        <w:spacing w:after="180" w:line="276" w:lineRule="auto"/>
        <w:jc w:val="center"/>
        <w:rPr>
          <w:rFonts w:ascii="Century" w:eastAsia="Times New Roman" w:hAnsi="Century" w:cs="Arial"/>
          <w:sz w:val="24"/>
          <w:szCs w:val="24"/>
          <w:lang w:eastAsia="ru-RU"/>
        </w:rPr>
      </w:pPr>
      <w:r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В И Р І Ш И Л А</w:t>
      </w:r>
      <w:r>
        <w:rPr>
          <w:rFonts w:ascii="Century" w:eastAsia="Times New Roman" w:hAnsi="Century" w:cs="Arial"/>
          <w:sz w:val="24"/>
          <w:szCs w:val="24"/>
          <w:lang w:eastAsia="ru-RU"/>
        </w:rPr>
        <w:t>:</w:t>
      </w:r>
    </w:p>
    <w:p w14:paraId="2ED549DD" w14:textId="762F660E" w:rsidR="00501690" w:rsidRDefault="00501690" w:rsidP="00501690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sz w:val="24"/>
          <w:szCs w:val="24"/>
          <w:lang w:eastAsia="ru-RU"/>
        </w:rPr>
        <w:t>1.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Надати ТзОВ «Городоцька споживспілка» (код ЄДРПОУ 01759193) дозвіл на викуп та проведення експертної грошової оцінки земельної ділянки не сільськогосподарського призначення площею 0,0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450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га з кадастровим номером 4620910100:29:016:03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24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(цільове призначення: 03.07 Для будівництва та обслуговування будівель торгівлі),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м</w:t>
      </w:r>
      <w:r w:rsidRPr="00501690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ісце розташування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: </w:t>
      </w:r>
      <w:r w:rsidRPr="00501690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Львівська область, Львівський район, м.Городок, вулиця Паркова, 1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</w:p>
    <w:p w14:paraId="477F5F14" w14:textId="77777777" w:rsidR="00501690" w:rsidRDefault="00501690" w:rsidP="00501690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2.ТзОВ «Городоцька споживспілка» (код ЄДРПОУ 01759193) укласти договір про оплату авансового внеску в рахунок оплати ціни земельної ділянки.</w:t>
      </w:r>
    </w:p>
    <w:p w14:paraId="7C6F5A27" w14:textId="77777777" w:rsidR="00501690" w:rsidRDefault="00501690" w:rsidP="00501690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3.Фінансування робіт із проведення експертної  грошової  оцінки земельної ділянки здійснити  за рахунок коштів авансового внеску.</w:t>
      </w:r>
    </w:p>
    <w:p w14:paraId="56E28CD8" w14:textId="77777777" w:rsidR="00501690" w:rsidRDefault="00501690" w:rsidP="00501690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4.Звіт про експертну грошову оцінку земельної ділянки подати на затвердження міської ради у встановленому законом порядку.</w:t>
      </w:r>
    </w:p>
    <w:p w14:paraId="4C420BEA" w14:textId="77777777" w:rsidR="00501690" w:rsidRDefault="00501690" w:rsidP="00501690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  <w:r>
        <w:rPr>
          <w:rFonts w:ascii="Century" w:eastAsia="Times New Roman" w:hAnsi="Century" w:cs="Arial"/>
          <w:sz w:val="24"/>
          <w:szCs w:val="24"/>
          <w:lang w:eastAsia="ru-RU"/>
        </w:rPr>
        <w:t xml:space="preserve">5.Контроль за виконанням цього рішення покласти на заступника міського голови І.Тирпак </w:t>
      </w:r>
      <w:r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та постійну депутатську комісію з питань земельних ресурсів, АПК, містобудування, охорони довкілля (гол.Н.Кульчицький).</w:t>
      </w:r>
    </w:p>
    <w:p w14:paraId="1CCFFADC" w14:textId="77777777" w:rsidR="00501690" w:rsidRDefault="00501690" w:rsidP="00501690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</w:pPr>
    </w:p>
    <w:p w14:paraId="71D77E25" w14:textId="77777777" w:rsidR="00501690" w:rsidRDefault="00501690" w:rsidP="00501690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</w:pPr>
    </w:p>
    <w:p w14:paraId="730F426E" w14:textId="77777777" w:rsidR="00501690" w:rsidRDefault="00501690" w:rsidP="00501690">
      <w:pPr>
        <w:spacing w:line="240" w:lineRule="auto"/>
        <w:jc w:val="both"/>
      </w:pPr>
      <w:r>
        <w:rPr>
          <w:rFonts w:ascii="Century" w:eastAsia="Calibri" w:hAnsi="Century" w:cs="Times New Roman"/>
          <w:b/>
          <w:sz w:val="24"/>
          <w:szCs w:val="24"/>
        </w:rPr>
        <w:t>Міський голова                                                                                  Володимир РЕМЕНЯК</w:t>
      </w:r>
    </w:p>
    <w:p w14:paraId="2B7472DE" w14:textId="77777777" w:rsidR="00501690" w:rsidRDefault="00501690" w:rsidP="00501690"/>
    <w:p w14:paraId="6DFACB1F" w14:textId="77777777" w:rsidR="00F40C27" w:rsidRDefault="00F40C27"/>
    <w:sectPr w:rsidR="00F40C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024D"/>
    <w:rsid w:val="004E024D"/>
    <w:rsid w:val="00501690"/>
    <w:rsid w:val="009A6776"/>
    <w:rsid w:val="00F40C27"/>
    <w:rsid w:val="00FF1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65FDCE"/>
  <w15:chartTrackingRefBased/>
  <w15:docId w15:val="{D63C4949-7E62-4E71-89AC-A4394D846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1690"/>
    <w:pPr>
      <w:spacing w:line="252" w:lineRule="auto"/>
    </w:pPr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E024D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E024D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E024D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E024D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E024D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E024D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E024D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E024D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E024D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E024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E024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E024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E024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E024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E024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E024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E024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E024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E024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4E024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E024D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4E024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E024D"/>
    <w:pPr>
      <w:spacing w:before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4E024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E024D"/>
    <w:pPr>
      <w:spacing w:line="259" w:lineRule="auto"/>
      <w:ind w:left="720"/>
      <w:contextualSpacing/>
    </w:pPr>
    <w:rPr>
      <w:kern w:val="2"/>
      <w14:ligatures w14:val="standardContextual"/>
    </w:rPr>
  </w:style>
  <w:style w:type="character" w:styleId="aa">
    <w:name w:val="Intense Emphasis"/>
    <w:basedOn w:val="a0"/>
    <w:uiPriority w:val="21"/>
    <w:qFormat/>
    <w:rsid w:val="004E024D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E024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4E024D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4E024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1261</Words>
  <Characters>719</Characters>
  <Application>Microsoft Office Word</Application>
  <DocSecurity>0</DocSecurity>
  <Lines>5</Lines>
  <Paragraphs>3</Paragraphs>
  <ScaleCrop>false</ScaleCrop>
  <Company/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2026-03-16T07:11:00Z</dcterms:created>
  <dcterms:modified xsi:type="dcterms:W3CDTF">2026-03-16T07:16:00Z</dcterms:modified>
</cp:coreProperties>
</file>